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6D9F1" w:themeColor="text2" w:themeTint="33"/>
  <w:body>
    <w:p w:rsidR="007D139A" w:rsidRDefault="007D139A">
      <w:pPr>
        <w:sectPr w:rsidR="007D139A" w:rsidSect="007D139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567" w:right="567" w:bottom="567" w:left="567" w:header="113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ep="1" w:space="709"/>
          <w:docGrid w:linePitch="360"/>
        </w:sectPr>
      </w:pPr>
    </w:p>
    <w:p w:rsidR="00F9632F" w:rsidRPr="00DE5E5C" w:rsidRDefault="00F9632F" w:rsidP="00DE5E5C">
      <w:pPr>
        <w:rPr>
          <w:color w:val="C00000"/>
          <w:highlight w:val="lightGray"/>
          <w:shd w:val="clear" w:color="auto" w:fill="FFFFEE"/>
        </w:rPr>
      </w:pPr>
      <w:r w:rsidRPr="00DE5E5C">
        <w:rPr>
          <w:color w:val="C00000"/>
          <w:highlight w:val="lightGray"/>
          <w:shd w:val="clear" w:color="auto" w:fill="FFFFEE"/>
        </w:rPr>
        <w:lastRenderedPageBreak/>
        <w:t>Как предотвратить аварию с утечкой газа</w:t>
      </w:r>
    </w:p>
    <w:p w:rsidR="0025193C" w:rsidRPr="00DE5E5C" w:rsidRDefault="00B16A13" w:rsidP="00CE2157">
      <w:pPr>
        <w:pStyle w:val="ab"/>
        <w:spacing w:before="0" w:beforeAutospacing="0" w:after="169" w:afterAutospacing="0"/>
        <w:rPr>
          <w:rStyle w:val="ac"/>
          <w:b w:val="0"/>
          <w:color w:val="000000" w:themeColor="text1"/>
          <w:sz w:val="22"/>
          <w:szCs w:val="22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25193C"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Воздержитесь от замены газового баллона при наличии рядом огня, горячих углей, включенных электроприборов. Перед заменой убедитесь. что краны нового и отработанного баллонов закрыты. После замены проверьте герметичность соединений с помощью мыльного раствора.</w:t>
      </w:r>
    </w:p>
    <w:p w:rsidR="00B16A13" w:rsidRPr="00DE5E5C" w:rsidRDefault="00B16A13" w:rsidP="00CE2157">
      <w:pPr>
        <w:pStyle w:val="ab"/>
        <w:spacing w:before="0" w:beforeAutospacing="0" w:after="169" w:afterAutospacing="0"/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5E5C">
        <w:rPr>
          <w:rStyle w:val="ac"/>
          <w:b w:val="0"/>
          <w:color w:val="000000" w:themeColor="text1"/>
          <w:sz w:val="22"/>
          <w:szCs w:val="22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25193C"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Для соединения баллона с газовой плитой используй</w:t>
      </w:r>
      <w:r w:rsidR="00CE2157"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те специальный гибкий резиновый </w:t>
      </w:r>
      <w:r w:rsidR="0025193C"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шланг с маркировкой длиной не более метра, зафиксированный с помощью зажимов безопасности. Не допускайте его растяжения или пережатия.</w:t>
      </w:r>
    </w:p>
    <w:p w:rsidR="00B16A13" w:rsidRPr="00DE5E5C" w:rsidRDefault="00B16A13" w:rsidP="00CE2157">
      <w:pPr>
        <w:pStyle w:val="ab"/>
        <w:spacing w:before="0" w:beforeAutospacing="0" w:after="169" w:afterAutospacing="0"/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-Д</w:t>
      </w:r>
      <w:r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оверяйте проверку</w:t>
      </w:r>
      <w:r w:rsidR="00CE2157"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ремонт газового оборудования </w:t>
      </w:r>
      <w:r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только квалифицированному специалисту.</w:t>
      </w:r>
    </w:p>
    <w:p w:rsidR="00B904ED" w:rsidRPr="00DE5E5C" w:rsidRDefault="00F8641E" w:rsidP="00B904ED">
      <w:pPr>
        <w:pStyle w:val="ab"/>
        <w:spacing w:before="0" w:beforeAutospacing="0" w:after="169" w:afterAutospacing="0" w:line="276" w:lineRule="auto"/>
        <w:rPr>
          <w:color w:val="1D1B11" w:themeColor="background2" w:themeShade="1A"/>
          <w:sz w:val="22"/>
          <w:szCs w:val="22"/>
        </w:rPr>
      </w:pPr>
      <w:r w:rsidRPr="00DE5E5C">
        <w:rPr>
          <w:noProof/>
          <w:sz w:val="22"/>
          <w:szCs w:val="22"/>
        </w:rPr>
        <w:drawing>
          <wp:inline distT="0" distB="0" distL="0" distR="0" wp14:anchorId="0DD46358" wp14:editId="27F3EA68">
            <wp:extent cx="3171825" cy="1590040"/>
            <wp:effectExtent l="0" t="0" r="9525" b="0"/>
            <wp:docPr id="5" name="Рисунок 5" descr="http://ufa112.ru/wp-content/uploads/2016/09/page1_11-e1475133554298-720x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fa112.ru/wp-content/uploads/2016/09/page1_11-e1475133554298-720x25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911" cy="1590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E5C" w:rsidRDefault="00DE5E5C" w:rsidP="00F8641E">
      <w:pPr>
        <w:pStyle w:val="ab"/>
        <w:spacing w:before="0" w:beforeAutospacing="0" w:after="169" w:afterAutospacing="0"/>
        <w:jc w:val="center"/>
        <w:rPr>
          <w:color w:val="C00000"/>
          <w:sz w:val="22"/>
          <w:szCs w:val="22"/>
          <w:highlight w:val="lightGray"/>
        </w:rPr>
      </w:pPr>
    </w:p>
    <w:p w:rsidR="00DE5E5C" w:rsidRDefault="00DE5E5C" w:rsidP="00F8641E">
      <w:pPr>
        <w:pStyle w:val="ab"/>
        <w:spacing w:before="0" w:beforeAutospacing="0" w:after="169" w:afterAutospacing="0"/>
        <w:jc w:val="center"/>
        <w:rPr>
          <w:color w:val="C00000"/>
          <w:sz w:val="22"/>
          <w:szCs w:val="22"/>
          <w:highlight w:val="lightGray"/>
        </w:rPr>
      </w:pPr>
    </w:p>
    <w:p w:rsidR="00B904ED" w:rsidRPr="00DE5E5C" w:rsidRDefault="00F8641E" w:rsidP="00F8641E">
      <w:pPr>
        <w:pStyle w:val="ab"/>
        <w:spacing w:before="0" w:beforeAutospacing="0" w:after="169" w:afterAutospacing="0"/>
        <w:jc w:val="center"/>
        <w:rPr>
          <w:color w:val="C00000"/>
          <w:sz w:val="22"/>
          <w:szCs w:val="22"/>
        </w:rPr>
      </w:pPr>
      <w:r w:rsidRPr="00DE5E5C">
        <w:rPr>
          <w:color w:val="C00000"/>
          <w:sz w:val="22"/>
          <w:szCs w:val="22"/>
          <w:highlight w:val="lightGray"/>
        </w:rPr>
        <w:lastRenderedPageBreak/>
        <w:t>Как действовать при аварии с утечкой газа</w:t>
      </w:r>
    </w:p>
    <w:p w:rsidR="00B904ED" w:rsidRPr="00DE5E5C" w:rsidRDefault="00CE2157" w:rsidP="0059197B">
      <w:pPr>
        <w:pStyle w:val="ab"/>
        <w:spacing w:before="0" w:beforeAutospacing="0" w:after="169" w:afterAutospacing="0"/>
        <w:rPr>
          <w:rFonts w:ascii="Verdana" w:hAnsi="Verdana"/>
          <w:color w:val="000000" w:themeColor="text1"/>
          <w:sz w:val="22"/>
          <w:szCs w:val="22"/>
          <w:shd w:val="clear" w:color="auto" w:fill="FFFFEE"/>
        </w:rPr>
      </w:pPr>
      <w:r w:rsidRPr="00DE5E5C">
        <w:rPr>
          <w:color w:val="000000" w:themeColor="text1"/>
          <w:sz w:val="22"/>
          <w:szCs w:val="22"/>
        </w:rPr>
        <w:t>-</w:t>
      </w:r>
      <w:r w:rsidR="00F8641E"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</w:rPr>
        <w:t>Почувствовав в помещении запах газа, немедленно перекройте его подачу к плите. При этом не курите, не зажигайте спичек, не включайте свет и электроприборы (лучше всего обесточить всю квартиру, отключив электропитание на распределительном щитке), чтобы искра не смогла воспламенить накопившийся в квартире газ и вызвать взрыв.</w:t>
      </w:r>
    </w:p>
    <w:p w:rsidR="00F8641E" w:rsidRPr="00DE5E5C" w:rsidRDefault="00F8641E" w:rsidP="0059197B">
      <w:pPr>
        <w:pStyle w:val="ab"/>
        <w:spacing w:before="0" w:beforeAutospacing="0" w:after="169" w:afterAutospacing="0"/>
        <w:rPr>
          <w:rFonts w:ascii="Verdana" w:hAnsi="Verdana"/>
          <w:color w:val="000000" w:themeColor="text1"/>
          <w:sz w:val="22"/>
          <w:szCs w:val="22"/>
          <w:shd w:val="clear" w:color="auto" w:fill="FFFFEE"/>
        </w:rPr>
      </w:pPr>
      <w:r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</w:rPr>
        <w:t>-</w:t>
      </w:r>
      <w:r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</w:rPr>
        <w:t>Основательно проветрите всю квартиру, а не только загазованную комнату, открыв все двери и окна. Покиньте помещение и не заходите в него до исчезновения запаха газа.</w:t>
      </w:r>
    </w:p>
    <w:p w:rsidR="00F8641E" w:rsidRPr="00DE5E5C" w:rsidRDefault="00F8641E" w:rsidP="00F8641E">
      <w:pPr>
        <w:pStyle w:val="ab"/>
        <w:spacing w:before="0" w:beforeAutospacing="0" w:after="169" w:afterAutospacing="0"/>
        <w:rPr>
          <w:color w:val="000000" w:themeColor="text1"/>
          <w:sz w:val="22"/>
          <w:szCs w:val="22"/>
        </w:rPr>
      </w:pPr>
      <w:r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</w:rPr>
        <w:t>-</w:t>
      </w:r>
      <w:r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</w:rPr>
        <w:t>При появлении у окружающих признаков отравления газом вынесите их на свежий воздух и положите так, чтобы голова находилась выше ног. Вызовите скорую медицинскую помощь.</w:t>
      </w:r>
    </w:p>
    <w:p w:rsidR="007F50B1" w:rsidRPr="00DE5E5C" w:rsidRDefault="007F50B1" w:rsidP="0059197B">
      <w:pPr>
        <w:pStyle w:val="ab"/>
        <w:spacing w:before="0" w:beforeAutospacing="0" w:after="169" w:afterAutospacing="0"/>
        <w:rPr>
          <w:color w:val="1D1B11" w:themeColor="background2" w:themeShade="1A"/>
          <w:sz w:val="22"/>
          <w:szCs w:val="22"/>
        </w:rPr>
      </w:pPr>
    </w:p>
    <w:p w:rsidR="00DE5E5C" w:rsidRPr="00DE5E5C" w:rsidRDefault="00DE5E5C" w:rsidP="0059197B">
      <w:pPr>
        <w:pStyle w:val="ab"/>
        <w:spacing w:before="0" w:beforeAutospacing="0" w:after="169" w:afterAutospacing="0"/>
        <w:jc w:val="both"/>
        <w:rPr>
          <w:color w:val="C00000"/>
          <w:sz w:val="22"/>
          <w:szCs w:val="22"/>
          <w:highlight w:val="lightGray"/>
        </w:rPr>
      </w:pPr>
      <w:r w:rsidRPr="00DE5E5C">
        <w:rPr>
          <w:noProof/>
          <w:sz w:val="22"/>
          <w:szCs w:val="22"/>
        </w:rPr>
        <w:drawing>
          <wp:inline distT="0" distB="0" distL="0" distR="0" wp14:anchorId="5A98297A" wp14:editId="1A7C1F4A">
            <wp:extent cx="3192504" cy="1599565"/>
            <wp:effectExtent l="0" t="0" r="8255" b="635"/>
            <wp:docPr id="6" name="Рисунок 6" descr="http://liteiny79.spb.ru/images/ond/pravila-pri-utechke-ga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teiny79.spb.ru/images/ond/pravila-pri-utechke-gaz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898" cy="1611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E5C" w:rsidRDefault="00DE5E5C" w:rsidP="0059197B">
      <w:pPr>
        <w:pStyle w:val="ab"/>
        <w:spacing w:before="0" w:beforeAutospacing="0" w:after="169" w:afterAutospacing="0"/>
        <w:jc w:val="both"/>
        <w:rPr>
          <w:color w:val="C00000"/>
          <w:sz w:val="22"/>
          <w:szCs w:val="22"/>
          <w:highlight w:val="lightGray"/>
        </w:rPr>
      </w:pPr>
    </w:p>
    <w:p w:rsidR="00DE5E5C" w:rsidRDefault="00DE5E5C" w:rsidP="0059197B">
      <w:pPr>
        <w:pStyle w:val="ab"/>
        <w:spacing w:before="0" w:beforeAutospacing="0" w:after="169" w:afterAutospacing="0"/>
        <w:jc w:val="both"/>
        <w:rPr>
          <w:color w:val="C00000"/>
          <w:sz w:val="22"/>
          <w:szCs w:val="22"/>
          <w:highlight w:val="lightGray"/>
        </w:rPr>
      </w:pPr>
    </w:p>
    <w:p w:rsidR="00D51B5B" w:rsidRPr="00DE5E5C" w:rsidRDefault="00CE2157" w:rsidP="0059197B">
      <w:pPr>
        <w:pStyle w:val="ab"/>
        <w:spacing w:before="0" w:beforeAutospacing="0" w:after="169" w:afterAutospacing="0"/>
        <w:jc w:val="both"/>
        <w:rPr>
          <w:color w:val="C00000"/>
          <w:sz w:val="22"/>
          <w:szCs w:val="22"/>
        </w:rPr>
      </w:pPr>
      <w:r w:rsidRPr="00DE5E5C">
        <w:rPr>
          <w:color w:val="C00000"/>
          <w:sz w:val="22"/>
          <w:szCs w:val="22"/>
          <w:highlight w:val="lightGray"/>
        </w:rPr>
        <w:lastRenderedPageBreak/>
        <w:t>Как действовать после аварии с утечкой газа</w:t>
      </w:r>
    </w:p>
    <w:p w:rsidR="009B5CF2" w:rsidRPr="00DE5E5C" w:rsidRDefault="00CE2157" w:rsidP="00B904ED">
      <w:pPr>
        <w:pStyle w:val="ab"/>
        <w:spacing w:before="0" w:beforeAutospacing="0" w:after="169" w:afterAutospacing="0"/>
        <w:jc w:val="both"/>
        <w:rPr>
          <w:color w:val="333333"/>
          <w:sz w:val="22"/>
          <w:szCs w:val="22"/>
          <w:highlight w:val="lightGray"/>
          <w:shd w:val="clear" w:color="auto" w:fill="FFFFFF"/>
        </w:rPr>
      </w:pPr>
      <w:r w:rsidRPr="00DE5E5C">
        <w:rPr>
          <w:noProof/>
          <w:color w:val="1D1B11" w:themeColor="background2" w:themeShade="1A"/>
          <w:sz w:val="22"/>
          <w:szCs w:val="22"/>
          <w:highlight w:val="lightGray"/>
        </w:rPr>
        <w:t>-</w:t>
      </w:r>
      <w:r w:rsidRPr="00DE5E5C">
        <w:rPr>
          <w:color w:val="333333"/>
          <w:sz w:val="22"/>
          <w:szCs w:val="22"/>
          <w:highlight w:val="lightGray"/>
          <w:shd w:val="clear" w:color="auto" w:fill="FFFFFF"/>
        </w:rPr>
        <w:t>раскрутить соединение</w:t>
      </w:r>
      <w:r w:rsidR="00DE5E5C" w:rsidRPr="00DE5E5C">
        <w:rPr>
          <w:color w:val="333333"/>
          <w:sz w:val="22"/>
          <w:szCs w:val="22"/>
          <w:highlight w:val="lightGray"/>
          <w:shd w:val="clear" w:color="auto" w:fill="FFFFFF"/>
        </w:rPr>
        <w:t>.</w:t>
      </w:r>
    </w:p>
    <w:p w:rsidR="00CE2157" w:rsidRPr="00DE5E5C" w:rsidRDefault="00CE2157" w:rsidP="00B904ED">
      <w:pPr>
        <w:pStyle w:val="ab"/>
        <w:spacing w:before="0" w:beforeAutospacing="0" w:after="169" w:afterAutospacing="0"/>
        <w:jc w:val="both"/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</w:pPr>
      <w:r w:rsidRPr="00DE5E5C">
        <w:rPr>
          <w:color w:val="333333"/>
          <w:sz w:val="22"/>
          <w:szCs w:val="22"/>
          <w:highlight w:val="lightGray"/>
          <w:shd w:val="clear" w:color="auto" w:fill="FFFFFF"/>
        </w:rPr>
        <w:t>-</w:t>
      </w:r>
      <w:r w:rsidR="00DE5E5C"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удалить изношенную обмотку, уплотнительные и герметизирующие материалы</w:t>
      </w:r>
      <w:r w:rsidR="00DE5E5C"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.</w:t>
      </w:r>
    </w:p>
    <w:p w:rsidR="00DE5E5C" w:rsidRPr="00DE5E5C" w:rsidRDefault="00DE5E5C" w:rsidP="00B904ED">
      <w:pPr>
        <w:pStyle w:val="ab"/>
        <w:spacing w:before="0" w:beforeAutospacing="0" w:after="169" w:afterAutospacing="0"/>
        <w:jc w:val="both"/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</w:pP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-</w:t>
      </w: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проверить состояние резьбы</w:t>
      </w: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.</w:t>
      </w:r>
    </w:p>
    <w:p w:rsidR="00DE5E5C" w:rsidRPr="00DE5E5C" w:rsidRDefault="00DE5E5C" w:rsidP="00B904ED">
      <w:pPr>
        <w:pStyle w:val="ab"/>
        <w:spacing w:before="0" w:beforeAutospacing="0" w:after="169" w:afterAutospacing="0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-</w:t>
      </w: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если она в порядке, то заново загерметизировать соединение и установить уплотнители</w:t>
      </w: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.</w:t>
      </w:r>
    </w:p>
    <w:p w:rsidR="00DE5E5C" w:rsidRPr="00DE5E5C" w:rsidRDefault="00DE5E5C" w:rsidP="00B904ED">
      <w:pPr>
        <w:pStyle w:val="ab"/>
        <w:spacing w:before="0" w:beforeAutospacing="0" w:after="169" w:afterAutospacing="0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-</w:t>
      </w: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собрать соединение и плотно затянуть во избежание выхода газа</w:t>
      </w: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.</w:t>
      </w:r>
    </w:p>
    <w:p w:rsidR="00DE5E5C" w:rsidRPr="00DE5E5C" w:rsidRDefault="00DE5E5C" w:rsidP="00B904ED">
      <w:pPr>
        <w:pStyle w:val="ab"/>
        <w:spacing w:before="0" w:beforeAutospacing="0" w:after="169" w:afterAutospacing="0"/>
        <w:jc w:val="both"/>
        <w:rPr>
          <w:color w:val="333333"/>
          <w:sz w:val="22"/>
          <w:szCs w:val="22"/>
          <w:shd w:val="clear" w:color="auto" w:fill="FFFFFF"/>
        </w:rPr>
      </w:pP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-</w:t>
      </w: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проверить герметизацию с помощью мыльной пены</w:t>
      </w: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.</w:t>
      </w:r>
    </w:p>
    <w:p w:rsidR="00CE2157" w:rsidRPr="00DE5E5C" w:rsidRDefault="00CE2157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2"/>
          <w:szCs w:val="22"/>
        </w:rPr>
      </w:pPr>
    </w:p>
    <w:p w:rsidR="007F50B1" w:rsidRDefault="00DE5E5C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  <w:r>
        <w:rPr>
          <w:noProof/>
        </w:rPr>
        <w:drawing>
          <wp:inline distT="0" distB="0" distL="0" distR="0" wp14:anchorId="7125D45C" wp14:editId="3E42A4F4">
            <wp:extent cx="3023235" cy="2714625"/>
            <wp:effectExtent l="0" t="0" r="5715" b="9525"/>
            <wp:docPr id="7" name="Рисунок 7" descr="https://losinka.mos.ru/fcae515fa1cd654e71b999ab704271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osinka.mos.ru/fcae515fa1cd654e71b999ab704271cf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87" cy="271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A13" w:rsidRDefault="00B16A13" w:rsidP="00B16A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B16A13" w:rsidRDefault="00B16A13" w:rsidP="00B16A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B16A13" w:rsidRDefault="00B16A13" w:rsidP="00B16A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B16A13" w:rsidRDefault="00B16A13" w:rsidP="00B16A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F9632F" w:rsidRPr="007F50B1" w:rsidRDefault="00F9632F" w:rsidP="00F963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bookmarkEnd w:id="0"/>
      <w:r w:rsidRPr="007F50B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Экстренные службы 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г.</w:t>
      </w:r>
      <w:r w:rsidRPr="007F50B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Йошкар-Ола</w:t>
      </w:r>
    </w:p>
    <w:p w:rsidR="00F9632F" w:rsidRPr="00F8641E" w:rsidRDefault="00F9632F" w:rsidP="00F96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41E">
        <w:rPr>
          <w:rFonts w:ascii="Times New Roman" w:eastAsia="Times New Roman" w:hAnsi="Times New Roman" w:cs="Times New Roman"/>
          <w:b/>
          <w:sz w:val="28"/>
          <w:szCs w:val="28"/>
        </w:rPr>
        <w:t>«Единый телефон пожарных и спасателей»</w:t>
      </w:r>
    </w:p>
    <w:p w:rsidR="00F9632F" w:rsidRPr="007F50B1" w:rsidRDefault="00F9632F" w:rsidP="00F96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(01)</w:t>
      </w:r>
      <w:r w:rsidRPr="007F50B1">
        <w:rPr>
          <w:rFonts w:ascii="Times New Roman" w:eastAsia="Times New Roman" w:hAnsi="Times New Roman" w:cs="Times New Roman"/>
          <w:sz w:val="27"/>
          <w:szCs w:val="27"/>
        </w:rPr>
        <w:t>      112</w:t>
      </w:r>
      <w:r w:rsidR="00CE215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7F50B1">
        <w:rPr>
          <w:rFonts w:ascii="Times New Roman" w:eastAsia="Times New Roman" w:hAnsi="Times New Roman" w:cs="Times New Roman"/>
          <w:sz w:val="27"/>
          <w:szCs w:val="27"/>
        </w:rPr>
        <w:t>(с мобильных)</w:t>
      </w:r>
    </w:p>
    <w:p w:rsidR="00F9632F" w:rsidRPr="007F50B1" w:rsidRDefault="00F9632F" w:rsidP="00F96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</w:rPr>
        <w:pict>
          <v:rect id="_x0000_i1070" style="width:0;height:1.5pt" o:hralign="center" o:hrstd="t" o:hr="t" fillcolor="#a0a0a0" stroked="f"/>
        </w:pict>
      </w:r>
    </w:p>
    <w:p w:rsidR="00F9632F" w:rsidRPr="00F8641E" w:rsidRDefault="00F9632F" w:rsidP="00F96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41E">
        <w:rPr>
          <w:rFonts w:ascii="Times New Roman" w:eastAsia="Times New Roman" w:hAnsi="Times New Roman" w:cs="Times New Roman"/>
          <w:b/>
          <w:sz w:val="28"/>
          <w:szCs w:val="28"/>
        </w:rPr>
        <w:t>Полиция</w:t>
      </w:r>
    </w:p>
    <w:p w:rsidR="00F9632F" w:rsidRPr="007F50B1" w:rsidRDefault="00F9632F" w:rsidP="00F96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(02)</w:t>
      </w:r>
      <w:r w:rsidRPr="007F50B1"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 w:rsidRPr="007F50B1">
        <w:rPr>
          <w:rFonts w:ascii="Times New Roman" w:eastAsia="Times New Roman" w:hAnsi="Times New Roman" w:cs="Times New Roman"/>
          <w:sz w:val="27"/>
          <w:szCs w:val="27"/>
        </w:rPr>
        <w:t>102</w:t>
      </w:r>
      <w:r w:rsidR="00CE215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7F50B1">
        <w:rPr>
          <w:rFonts w:ascii="Times New Roman" w:eastAsia="Times New Roman" w:hAnsi="Times New Roman" w:cs="Times New Roman"/>
          <w:sz w:val="27"/>
          <w:szCs w:val="27"/>
        </w:rPr>
        <w:t>(с мобильных)</w:t>
      </w:r>
    </w:p>
    <w:p w:rsidR="00F9632F" w:rsidRPr="007F50B1" w:rsidRDefault="00F9632F" w:rsidP="00F96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</w:rPr>
        <w:pict>
          <v:rect id="_x0000_i1071" style="width:0;height:1.5pt" o:hralign="center" o:hrstd="t" o:hr="t" fillcolor="#a0a0a0" stroked="f"/>
        </w:pict>
      </w:r>
    </w:p>
    <w:p w:rsidR="00F9632F" w:rsidRPr="00F8641E" w:rsidRDefault="00F9632F" w:rsidP="00F96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41E">
        <w:rPr>
          <w:rFonts w:ascii="Times New Roman" w:eastAsia="Times New Roman" w:hAnsi="Times New Roman" w:cs="Times New Roman"/>
          <w:b/>
          <w:sz w:val="28"/>
          <w:szCs w:val="28"/>
        </w:rPr>
        <w:t>Скорая медицинская помощь  </w:t>
      </w:r>
    </w:p>
    <w:p w:rsidR="00F9632F" w:rsidRPr="007F50B1" w:rsidRDefault="00F9632F" w:rsidP="00F96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(03)  </w:t>
      </w:r>
      <w:r w:rsidRPr="007F50B1">
        <w:rPr>
          <w:rFonts w:ascii="Times New Roman" w:eastAsia="Times New Roman" w:hAnsi="Times New Roman" w:cs="Times New Roman"/>
          <w:sz w:val="27"/>
          <w:szCs w:val="27"/>
        </w:rPr>
        <w:t>  103</w:t>
      </w:r>
      <w:r w:rsidR="00CE215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7F50B1">
        <w:rPr>
          <w:rFonts w:ascii="Times New Roman" w:eastAsia="Times New Roman" w:hAnsi="Times New Roman" w:cs="Times New Roman"/>
          <w:sz w:val="27"/>
          <w:szCs w:val="27"/>
        </w:rPr>
        <w:t>(с мобильных)</w:t>
      </w:r>
    </w:p>
    <w:p w:rsidR="00F9632F" w:rsidRPr="00F8641E" w:rsidRDefault="00F8641E" w:rsidP="00F8641E">
      <w:pPr>
        <w:pStyle w:val="ab"/>
        <w:spacing w:before="0" w:beforeAutospacing="0" w:after="169" w:afterAutospacing="0"/>
        <w:jc w:val="center"/>
        <w:rPr>
          <w:b/>
          <w:noProof/>
          <w:color w:val="1D1B11" w:themeColor="background2" w:themeShade="1A"/>
          <w:sz w:val="28"/>
          <w:szCs w:val="28"/>
        </w:rPr>
      </w:pPr>
      <w:r w:rsidRPr="00F8641E">
        <w:rPr>
          <w:b/>
          <w:noProof/>
          <w:color w:val="1D1B11" w:themeColor="background2" w:themeShade="1A"/>
          <w:sz w:val="28"/>
          <w:szCs w:val="28"/>
        </w:rPr>
        <w:t>Газовая служба</w:t>
      </w:r>
    </w:p>
    <w:p w:rsidR="00F9632F" w:rsidRPr="00F8641E" w:rsidRDefault="00F8641E" w:rsidP="00F8641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(04)     104</w:t>
      </w:r>
      <w:r w:rsidR="00CE2157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(с мобильных)</w:t>
      </w:r>
    </w:p>
    <w:p w:rsidR="00F9632F" w:rsidRDefault="00F9632F" w:rsidP="00B16A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F9632F" w:rsidRDefault="00F9632F" w:rsidP="00B16A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7F50B1" w:rsidRDefault="00F9632F" w:rsidP="00F9632F">
      <w:pPr>
        <w:spacing w:before="100" w:beforeAutospacing="1" w:after="100" w:afterAutospacing="1" w:line="240" w:lineRule="auto"/>
        <w:jc w:val="center"/>
        <w:rPr>
          <w:noProof/>
          <w:color w:val="1D1B11" w:themeColor="background2" w:themeShade="1A"/>
          <w:sz w:val="27"/>
          <w:szCs w:val="27"/>
        </w:rPr>
      </w:pPr>
      <w:r w:rsidRPr="007F50B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9B5CF2" w:rsidRDefault="00115001" w:rsidP="00F8641E">
      <w:pPr>
        <w:pStyle w:val="ab"/>
        <w:spacing w:before="0" w:beforeAutospacing="0" w:after="169" w:afterAutospacing="0"/>
        <w:jc w:val="center"/>
        <w:rPr>
          <w:noProof/>
          <w:color w:val="1D1B11" w:themeColor="background2" w:themeShade="1A"/>
          <w:sz w:val="27"/>
          <w:szCs w:val="27"/>
        </w:rPr>
      </w:pPr>
      <w:r>
        <w:rPr>
          <w:noProof/>
          <w:color w:val="1D1B11" w:themeColor="background2" w:themeShade="1A"/>
          <w:sz w:val="27"/>
          <w:szCs w:val="27"/>
        </w:rPr>
        <w:lastRenderedPageBreak/>
        <w:t>Республиканское государственное казенное учреждение дополнительного профессионального образования «Учебно-методический центр экологической безопасности и заиты населения»</w:t>
      </w:r>
    </w:p>
    <w:p w:rsidR="006E494E" w:rsidRDefault="006E494E" w:rsidP="0025193C">
      <w:pPr>
        <w:pStyle w:val="ab"/>
        <w:spacing w:before="0" w:beforeAutospacing="0" w:after="169" w:afterAutospacing="0"/>
        <w:jc w:val="center"/>
        <w:rPr>
          <w:noProof/>
          <w:color w:val="1D1B11" w:themeColor="background2" w:themeShade="1A"/>
          <w:sz w:val="27"/>
          <w:szCs w:val="27"/>
        </w:rPr>
      </w:pP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115001" w:rsidRDefault="00115001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115001" w:rsidRPr="00115001" w:rsidRDefault="00115001" w:rsidP="00115001">
      <w:pPr>
        <w:pStyle w:val="ab"/>
        <w:spacing w:before="0" w:beforeAutospacing="0" w:after="169" w:afterAutospacing="0"/>
        <w:jc w:val="center"/>
        <w:rPr>
          <w:noProof/>
          <w:color w:val="002060"/>
        </w:rPr>
      </w:pPr>
      <w:r w:rsidRPr="00115001">
        <w:rPr>
          <w:noProof/>
          <w:color w:val="002060"/>
        </w:rPr>
        <w:t>ПАМЯТКА</w:t>
      </w:r>
    </w:p>
    <w:p w:rsidR="00FD5469" w:rsidRPr="00115001" w:rsidRDefault="00115001" w:rsidP="00115001">
      <w:pPr>
        <w:pStyle w:val="ab"/>
        <w:spacing w:before="0" w:beforeAutospacing="0" w:after="169" w:afterAutospacing="0"/>
        <w:jc w:val="center"/>
        <w:rPr>
          <w:noProof/>
          <w:color w:val="002060"/>
          <w:sz w:val="27"/>
          <w:szCs w:val="27"/>
        </w:rPr>
      </w:pPr>
      <w:r w:rsidRPr="00115001">
        <w:rPr>
          <w:noProof/>
          <w:color w:val="002060"/>
        </w:rPr>
        <w:t>ПО ДЕЙСТВИЯМ ПРИ АВАРИИ С УТЕЧКОЙ ГАЗА</w:t>
      </w: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FD5469" w:rsidRDefault="00115001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3F4E87C" wp14:editId="2587A701">
            <wp:simplePos x="0" y="0"/>
            <wp:positionH relativeFrom="column">
              <wp:posOffset>484505</wp:posOffset>
            </wp:positionH>
            <wp:positionV relativeFrom="paragraph">
              <wp:posOffset>21590</wp:posOffset>
            </wp:positionV>
            <wp:extent cx="1895475" cy="1581150"/>
            <wp:effectExtent l="0" t="0" r="9525" b="0"/>
            <wp:wrapThrough wrapText="bothSides">
              <wp:wrapPolygon edited="0">
                <wp:start x="0" y="0"/>
                <wp:lineTo x="0" y="21340"/>
                <wp:lineTo x="21491" y="21340"/>
                <wp:lineTo x="21491" y="0"/>
                <wp:lineTo x="0" y="0"/>
              </wp:wrapPolygon>
            </wp:wrapThrough>
            <wp:docPr id="2" name="Рисунок 2" descr="http://metodir.ru/metodicheskie-rekomendacii-bezopasnoste-pri-ispolezovanii-elek/25352_html_107157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todir.ru/metodicheskie-rekomendacii-bezopasnoste-pri-ispolezovanii-elek/25352_html_107157d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FD5469" w:rsidRPr="00B904ED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sectPr w:rsidR="00FD5469" w:rsidRPr="00B904ED" w:rsidSect="007D139A">
      <w:type w:val="continuous"/>
      <w:pgSz w:w="16838" w:h="11906" w:orient="landscape"/>
      <w:pgMar w:top="567" w:right="567" w:bottom="567" w:left="567" w:header="113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DFA" w:rsidRDefault="008C7DFA" w:rsidP="00322173">
      <w:pPr>
        <w:spacing w:after="0" w:line="240" w:lineRule="auto"/>
      </w:pPr>
      <w:r>
        <w:separator/>
      </w:r>
    </w:p>
  </w:endnote>
  <w:endnote w:type="continuationSeparator" w:id="0">
    <w:p w:rsidR="008C7DFA" w:rsidRDefault="008C7DFA" w:rsidP="00322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13B" w:rsidRDefault="0092613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13B" w:rsidRDefault="0092613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13B" w:rsidRDefault="009261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DFA" w:rsidRDefault="008C7DFA" w:rsidP="00322173">
      <w:pPr>
        <w:spacing w:after="0" w:line="240" w:lineRule="auto"/>
      </w:pPr>
      <w:r>
        <w:separator/>
      </w:r>
    </w:p>
  </w:footnote>
  <w:footnote w:type="continuationSeparator" w:id="0">
    <w:p w:rsidR="008C7DFA" w:rsidRDefault="008C7DFA" w:rsidP="00322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13B" w:rsidRDefault="009261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13B" w:rsidRDefault="0092613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13B" w:rsidRDefault="0092613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C7C4D"/>
    <w:multiLevelType w:val="hybridMultilevel"/>
    <w:tmpl w:val="79CE6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D5D7E"/>
    <w:multiLevelType w:val="hybridMultilevel"/>
    <w:tmpl w:val="C4BCE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73"/>
    <w:rsid w:val="00115001"/>
    <w:rsid w:val="00163119"/>
    <w:rsid w:val="0025193C"/>
    <w:rsid w:val="002B34B9"/>
    <w:rsid w:val="00322173"/>
    <w:rsid w:val="00387DDE"/>
    <w:rsid w:val="003B7DFF"/>
    <w:rsid w:val="004B7F7A"/>
    <w:rsid w:val="0059197B"/>
    <w:rsid w:val="00694982"/>
    <w:rsid w:val="006B1D0D"/>
    <w:rsid w:val="006B7C07"/>
    <w:rsid w:val="006E494E"/>
    <w:rsid w:val="007617FC"/>
    <w:rsid w:val="00765254"/>
    <w:rsid w:val="007D139A"/>
    <w:rsid w:val="007F50B1"/>
    <w:rsid w:val="008C7DFA"/>
    <w:rsid w:val="0092613B"/>
    <w:rsid w:val="00927C8A"/>
    <w:rsid w:val="009B5CF2"/>
    <w:rsid w:val="00B16A13"/>
    <w:rsid w:val="00B2151E"/>
    <w:rsid w:val="00B65CFD"/>
    <w:rsid w:val="00B742DB"/>
    <w:rsid w:val="00B82AFC"/>
    <w:rsid w:val="00B904ED"/>
    <w:rsid w:val="00B920EF"/>
    <w:rsid w:val="00C577E5"/>
    <w:rsid w:val="00CE2157"/>
    <w:rsid w:val="00CE5DC3"/>
    <w:rsid w:val="00D51B5B"/>
    <w:rsid w:val="00D746EB"/>
    <w:rsid w:val="00DE5E5C"/>
    <w:rsid w:val="00F8641E"/>
    <w:rsid w:val="00F9632F"/>
    <w:rsid w:val="00F969FF"/>
    <w:rsid w:val="00FD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81C76"/>
  <w15:docId w15:val="{9EB3EC6C-F557-443A-97CF-98488440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2173"/>
  </w:style>
  <w:style w:type="paragraph" w:styleId="a3">
    <w:name w:val="header"/>
    <w:basedOn w:val="a"/>
    <w:link w:val="a4"/>
    <w:uiPriority w:val="99"/>
    <w:unhideWhenUsed/>
    <w:rsid w:val="00322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2173"/>
  </w:style>
  <w:style w:type="paragraph" w:styleId="a5">
    <w:name w:val="footer"/>
    <w:basedOn w:val="a"/>
    <w:link w:val="a6"/>
    <w:uiPriority w:val="99"/>
    <w:unhideWhenUsed/>
    <w:rsid w:val="00322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2173"/>
  </w:style>
  <w:style w:type="paragraph" w:styleId="a7">
    <w:name w:val="Balloon Text"/>
    <w:basedOn w:val="a"/>
    <w:link w:val="a8"/>
    <w:uiPriority w:val="99"/>
    <w:semiHidden/>
    <w:unhideWhenUsed/>
    <w:rsid w:val="00322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173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3221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322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Normal (Web)"/>
    <w:basedOn w:val="a"/>
    <w:uiPriority w:val="99"/>
    <w:unhideWhenUsed/>
    <w:rsid w:val="007D1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7D139A"/>
    <w:rPr>
      <w:b/>
      <w:bCs/>
    </w:rPr>
  </w:style>
  <w:style w:type="paragraph" w:styleId="ad">
    <w:name w:val="List Paragraph"/>
    <w:basedOn w:val="a"/>
    <w:uiPriority w:val="34"/>
    <w:qFormat/>
    <w:rsid w:val="0092613B"/>
    <w:pPr>
      <w:ind w:left="720"/>
      <w:contextualSpacing/>
    </w:pPr>
  </w:style>
  <w:style w:type="paragraph" w:styleId="ae">
    <w:name w:val="endnote text"/>
    <w:basedOn w:val="a"/>
    <w:link w:val="af"/>
    <w:uiPriority w:val="99"/>
    <w:semiHidden/>
    <w:unhideWhenUsed/>
    <w:rsid w:val="00F8641E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F8641E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F8641E"/>
    <w:rPr>
      <w:vertAlign w:val="superscript"/>
    </w:rPr>
  </w:style>
  <w:style w:type="paragraph" w:styleId="af1">
    <w:name w:val="No Spacing"/>
    <w:uiPriority w:val="1"/>
    <w:qFormat/>
    <w:rsid w:val="00DE5E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2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customXml" Target="../customXml/item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86ee2db1-0ad4-4e68-9473-dc2ad131a78f">2019 год</_x041f__x0430__x043f__x043a__x0430_>
    <_dlc_DocId xmlns="57504d04-691e-4fc4-8f09-4f19fdbe90f6">XXJ7TYMEEKJ2-2357-101</_dlc_DocId>
    <_dlc_DocIdUrl xmlns="57504d04-691e-4fc4-8f09-4f19fdbe90f6">
      <Url>https://vip.gov.mari.ru/sernur/ksp/_layouts/DocIdRedir.aspx?ID=XXJ7TYMEEKJ2-2357-101</Url>
      <Description>XXJ7TYMEEKJ2-2357-101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678F7C31ACDF40911E8554009F8E03" ma:contentTypeVersion="2" ma:contentTypeDescription="Создание документа." ma:contentTypeScope="" ma:versionID="dfaf1f0b1dbdefee2cc4788e7bf45bf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ee2db1-0ad4-4e68-9473-dc2ad131a78f" targetNamespace="http://schemas.microsoft.com/office/2006/metadata/properties" ma:root="true" ma:fieldsID="c0f92938eb164dc74f42429dd5b16c9e" ns2:_="" ns3:_="" ns4:_="">
    <xsd:import namespace="57504d04-691e-4fc4-8f09-4f19fdbe90f6"/>
    <xsd:import namespace="6d7c22ec-c6a4-4777-88aa-bc3c76ac660e"/>
    <xsd:import namespace="86ee2db1-0ad4-4e68-9473-dc2ad131a78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e2db1-0ad4-4e68-9473-dc2ad131a78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столбцы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2B56AA-0489-40DE-90DD-CB258C9C4F15}"/>
</file>

<file path=customXml/itemProps2.xml><?xml version="1.0" encoding="utf-8"?>
<ds:datastoreItem xmlns:ds="http://schemas.openxmlformats.org/officeDocument/2006/customXml" ds:itemID="{8889AA1A-DB73-4158-BEAB-0C13EDFB2304}"/>
</file>

<file path=customXml/itemProps3.xml><?xml version="1.0" encoding="utf-8"?>
<ds:datastoreItem xmlns:ds="http://schemas.openxmlformats.org/officeDocument/2006/customXml" ds:itemID="{75CEE8DF-AF3D-42AD-8181-E8F0E80C3ED3}"/>
</file>

<file path=customXml/itemProps4.xml><?xml version="1.0" encoding="utf-8"?>
<ds:datastoreItem xmlns:ds="http://schemas.openxmlformats.org/officeDocument/2006/customXml" ds:itemID="{0677C974-7464-434D-BBD0-318A8713149D}"/>
</file>

<file path=customXml/itemProps5.xml><?xml version="1.0" encoding="utf-8"?>
<ds:datastoreItem xmlns:ds="http://schemas.openxmlformats.org/officeDocument/2006/customXml" ds:itemID="{3C2607D8-5CDA-43D1-9427-CA31195A1B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ПО ЭКСПЛУАТАЦИИ ПЕЧНОГО ОТОПЛЕНИЯ</vt:lpstr>
    </vt:vector>
  </TitlesOfParts>
  <Company>Microsoft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УТЕЧКА ГАЗА</dc:title>
  <dc:subject/>
  <dc:creator>Admin</dc:creator>
  <cp:keywords/>
  <dc:description/>
  <cp:lastModifiedBy>dns</cp:lastModifiedBy>
  <cp:revision>2</cp:revision>
  <dcterms:created xsi:type="dcterms:W3CDTF">2019-07-14T20:07:00Z</dcterms:created>
  <dcterms:modified xsi:type="dcterms:W3CDTF">2019-07-14T20:07:00Z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0x010100C3678F7C31ACDF40911E8554009F8E03</vt:lpwstr>
  </property>
  <property fmtid="{D5CDD505-2E9C-101B-9397-08002B2CF9AE}" pid="3" name="_dlc_DocIdItemGuid">
    <vt:lpwstr>bc93b3bb-36a2-4ef8-8e4e-e2581eb1a24f</vt:lpwstr>
  </property>
</Properties>
</file>